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  <w:t>Загальний бюджет проекту</w:t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  <w:t>“</w:t>
      </w:r>
      <w:r>
        <w:rPr>
          <w:rFonts w:ascii="Cambria" w:hAnsi="Cambria"/>
          <w:b/>
          <w:i/>
          <w:sz w:val="28"/>
          <w:szCs w:val="28"/>
          <w:lang w:val="uk-UA"/>
        </w:rPr>
        <w:t>ІнфоПресЦентр “Дружба об</w:t>
      </w:r>
      <w:r>
        <w:rPr>
          <w:rFonts w:ascii="Cambria" w:hAnsi="Cambria"/>
          <w:b/>
          <w:i/>
          <w:sz w:val="28"/>
          <w:szCs w:val="28"/>
          <w:lang w:val="en-US"/>
        </w:rPr>
        <w:t>'</w:t>
      </w:r>
      <w:r>
        <w:rPr>
          <w:rFonts w:ascii="Cambria" w:hAnsi="Cambria"/>
          <w:b/>
          <w:i/>
          <w:sz w:val="28"/>
          <w:szCs w:val="28"/>
          <w:lang w:val="uk-UA"/>
        </w:rPr>
        <w:t>єднує</w:t>
      </w:r>
      <w:r>
        <w:rPr>
          <w:rFonts w:ascii="Cambria" w:hAnsi="Cambria"/>
          <w:b/>
          <w:i/>
          <w:sz w:val="28"/>
          <w:szCs w:val="28"/>
          <w:lang w:val="uk-UA"/>
        </w:rPr>
        <w:t>”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(матеріально-технічне забезпечення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інформаційно-просвітницької діяльності органу самоврядування КПНЗ «Центр дитячої та юнацької творчості «Дружба» КМР)</w:t>
      </w:r>
    </w:p>
    <w:tbl>
      <w:tblPr>
        <w:jc w:val="left"/>
        <w:tblInd w:w="-32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698"/>
        <w:gridCol w:w="626"/>
        <w:gridCol w:w="3665"/>
        <w:gridCol w:w="1129"/>
        <w:gridCol w:w="742"/>
        <w:gridCol w:w="1078"/>
        <w:gridCol w:w="1011"/>
        <w:gridCol w:w="956"/>
      </w:tblGrid>
      <w:tr>
        <w:trPr>
          <w:trHeight w:val="961" w:hRule="atLeast"/>
          <w:cantSplit w:val="false"/>
        </w:trPr>
        <w:tc>
          <w:tcPr>
            <w:tcW w:w="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spacing w:before="0" w:after="0"/>
              <w:ind w:left="113" w:right="113" w:hanging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36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Стаття витрат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r>
          </w:p>
        </w:tc>
        <w:tc>
          <w:tcPr>
            <w:tcW w:w="29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Розрахунок статті витрат</w:t>
            </w:r>
          </w:p>
        </w:tc>
        <w:tc>
          <w:tcPr>
            <w:tcW w:w="1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>
        <w:trPr>
          <w:cantSplit w:val="true"/>
        </w:trPr>
        <w:tc>
          <w:tcPr>
            <w:tcW w:w="69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spacing w:before="0" w:after="0"/>
              <w:ind w:left="113" w:right="113" w:hanging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Орієнтовна ціна за од. (грн.)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spacing w:before="0" w:after="0"/>
              <w:ind w:left="113" w:right="113" w:hanging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spacing w:before="0" w:after="0"/>
              <w:ind w:left="113" w:right="113" w:hanging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spacing w:before="0" w:after="0"/>
              <w:ind w:left="113" w:right="113" w:hanging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Громадський бюджет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spacing w:before="0" w:after="0"/>
              <w:ind w:left="113" w:right="113" w:hanging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Заявник разом з партнерами</w:t>
            </w:r>
          </w:p>
        </w:tc>
      </w:tr>
      <w:tr>
        <w:trPr>
          <w:trHeight w:val="1247" w:hRule="atLeast"/>
          <w:cantSplit w:val="false"/>
        </w:trPr>
        <w:tc>
          <w:tcPr>
            <w:tcW w:w="69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Орієнтовна ціна за од.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Громадський бюджет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Заяв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ник разом з партнерами</w:t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textDirection w:val="btLr"/>
          </w:tcPr>
          <w:p>
            <w:pPr>
              <w:pStyle w:val="Normal"/>
              <w:spacing w:before="0" w:after="0"/>
              <w:ind w:left="113" w:right="113" w:hanging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Придбання обладнання</w:t>
            </w:r>
          </w:p>
        </w:tc>
        <w:tc>
          <w:tcPr>
            <w:tcW w:w="36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 xml:space="preserve">Інтерактивна дошка </w:t>
            </w:r>
          </w:p>
        </w:tc>
        <w:tc>
          <w:tcPr>
            <w:tcW w:w="112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30000</w:t>
            </w:r>
          </w:p>
        </w:tc>
        <w:tc>
          <w:tcPr>
            <w:tcW w:w="74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bookmarkStart w:id="0" w:name="__DdeLink__761_1616614373"/>
            <w:bookmarkEnd w:id="0"/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30000</w:t>
            </w:r>
          </w:p>
        </w:tc>
        <w:tc>
          <w:tcPr>
            <w:tcW w:w="10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30000</w:t>
            </w:r>
          </w:p>
        </w:tc>
        <w:tc>
          <w:tcPr>
            <w:tcW w:w="95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409" w:hRule="atLeast"/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Короткофокусний проектор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3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Мобільна підставка під інтерактивну дошку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5990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5990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5990</w:t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4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 xml:space="preserve">Ноутбук 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15000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30000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30000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5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Багатофункціональний пристрій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7600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7600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7600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6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Акустична система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4000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4000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4000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Аксесуари для інтерактивних дошок (з лазерною указкою включно)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900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900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900</w:t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8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Комплект кріплення для проектор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а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2200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2200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2200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9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 xml:space="preserve">Кабелі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  <w:t>HDMI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10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Фотоапарат дзеркальний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27560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27560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27560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11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Об'єктив широкоформатний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9000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9000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9000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 xml:space="preserve">Штатив 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13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Спалах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3600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3600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3600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14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 xml:space="preserve">Карта пам'яті 32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  <w:t>Gb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300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600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600</w:t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15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  <w:t>Сумка для фотоапарат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а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16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Ламінатор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2500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2500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2500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17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Тринога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7000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7000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18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Рамки А3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19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Буклетниця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20</w:t>
            </w:r>
          </w:p>
        </w:tc>
        <w:tc>
          <w:tcPr>
            <w:tcW w:w="6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>Різак для паперу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1200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21</w:t>
            </w:r>
          </w:p>
        </w:tc>
        <w:tc>
          <w:tcPr>
            <w:tcW w:w="626" w:type="dxa"/>
            <w:vMerge w:val="continue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 xml:space="preserve">Мишка </w:t>
            </w:r>
          </w:p>
        </w:tc>
        <w:tc>
          <w:tcPr>
            <w:tcW w:w="112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200</w:t>
            </w:r>
          </w:p>
        </w:tc>
        <w:tc>
          <w:tcPr>
            <w:tcW w:w="74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400</w:t>
            </w:r>
          </w:p>
        </w:tc>
        <w:tc>
          <w:tcPr>
            <w:tcW w:w="10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400</w:t>
            </w:r>
          </w:p>
        </w:tc>
        <w:tc>
          <w:tcPr>
            <w:tcW w:w="95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9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22</w:t>
            </w:r>
          </w:p>
        </w:tc>
        <w:tc>
          <w:tcPr>
            <w:tcW w:w="626" w:type="dxa"/>
            <w:vMerge w:val="continue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r>
          </w:p>
        </w:tc>
        <w:tc>
          <w:tcPr>
            <w:tcW w:w="36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Подовжувач</w:t>
            </w:r>
          </w:p>
        </w:tc>
        <w:tc>
          <w:tcPr>
            <w:tcW w:w="112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250</w:t>
            </w:r>
          </w:p>
        </w:tc>
        <w:tc>
          <w:tcPr>
            <w:tcW w:w="74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250</w:t>
            </w:r>
          </w:p>
        </w:tc>
        <w:tc>
          <w:tcPr>
            <w:tcW w:w="10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250</w:t>
            </w:r>
          </w:p>
        </w:tc>
        <w:tc>
          <w:tcPr>
            <w:tcW w:w="95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8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Загальний бюджет проекту: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ind w:left="-108" w:right="-108" w:hanging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149800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ind w:left="-108" w:right="-108" w:hanging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142310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ind w:left="-108" w:right="-108" w:hanging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7490</w:t>
            </w:r>
          </w:p>
        </w:tc>
      </w:tr>
      <w:tr>
        <w:trPr>
          <w:cantSplit w:val="false"/>
        </w:trPr>
        <w:tc>
          <w:tcPr>
            <w:tcW w:w="793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Питома вага витрат до загального бюджету проекту,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95%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5%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002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uiPriority w:val="99"/>
    <w:qFormat/>
    <w:rsid w:val="002002b0"/>
    <w:basedOn w:val="DefaultParagraphFont"/>
    <w:rPr>
      <w:rFonts w:cs="Times New Roman"/>
      <w:b/>
      <w:bCs/>
    </w:rPr>
  </w:style>
  <w:style w:type="character" w:styleId="ListLabel1" w:customStyle="1">
    <w:name w:val="ListLabel 1"/>
    <w:uiPriority w:val="99"/>
    <w:rsid w:val="003d503c"/>
    <w:rPr/>
  </w:style>
  <w:style w:type="character" w:styleId="ListLabel2" w:customStyle="1">
    <w:name w:val="ListLabel 2"/>
    <w:uiPriority w:val="99"/>
    <w:rsid w:val="003d503c"/>
    <w:rPr/>
  </w:style>
  <w:style w:type="character" w:styleId="ListLabel3" w:customStyle="1">
    <w:name w:val="ListLabel 3"/>
    <w:uiPriority w:val="99"/>
    <w:rsid w:val="003d503c"/>
    <w:rPr/>
  </w:style>
  <w:style w:type="character" w:styleId="ListLabel4" w:customStyle="1">
    <w:name w:val="ListLabel 4"/>
    <w:uiPriority w:val="99"/>
    <w:rsid w:val="003d503c"/>
    <w:rPr/>
  </w:style>
  <w:style w:type="character" w:styleId="ListLabel5" w:customStyle="1">
    <w:name w:val="ListLabel 5"/>
    <w:uiPriority w:val="99"/>
    <w:rsid w:val="003d503c"/>
    <w:rPr/>
  </w:style>
  <w:style w:type="character" w:styleId="ListLabel6" w:customStyle="1">
    <w:name w:val="ListLabel 6"/>
    <w:uiPriority w:val="99"/>
    <w:rsid w:val="003d503c"/>
    <w:rPr/>
  </w:style>
  <w:style w:type="character" w:styleId="Style14" w:customStyle="1">
    <w:name w:val="Основной текст Знак"/>
    <w:uiPriority w:val="99"/>
    <w:semiHidden/>
    <w:link w:val="a5"/>
    <w:locked/>
    <w:rsid w:val="00a16b89"/>
    <w:basedOn w:val="DefaultParagraphFont"/>
    <w:rPr>
      <w:rFonts w:cs="Times New Roman"/>
      <w:color w:val="00000A"/>
    </w:rPr>
  </w:style>
  <w:style w:type="character" w:styleId="Style15" w:customStyle="1">
    <w:name w:val="Название Знак"/>
    <w:uiPriority w:val="99"/>
    <w:link w:val="a8"/>
    <w:locked/>
    <w:rsid w:val="00a16b89"/>
    <w:basedOn w:val="DefaultParagraphFont"/>
    <w:rPr>
      <w:rFonts w:ascii="Cambria" w:hAnsi="Cambria" w:cs="Times New Roman"/>
      <w:b/>
      <w:bCs/>
      <w:color w:val="00000A"/>
      <w:sz w:val="32"/>
      <w:szCs w:val="32"/>
    </w:rPr>
  </w:style>
  <w:style w:type="character" w:styleId="ListLabel7">
    <w:name w:val="ListLabel 7"/>
    <w:rPr>
      <w:rFonts w:cs="Times New Roman"/>
    </w:rPr>
  </w:style>
  <w:style w:type="paragraph" w:styleId="Style16" w:customStyle="1">
    <w:name w:val="Заголовок"/>
    <w:uiPriority w:val="99"/>
    <w:rsid w:val="003d503c"/>
    <w:basedOn w:val="Normal"/>
    <w:next w:val="Style17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Основной текст"/>
    <w:uiPriority w:val="99"/>
    <w:link w:val="a6"/>
    <w:rsid w:val="003d503c"/>
    <w:basedOn w:val="Normal"/>
    <w:pPr>
      <w:spacing w:lineRule="auto" w:line="288" w:before="0" w:after="140"/>
    </w:pPr>
    <w:rPr/>
  </w:style>
  <w:style w:type="paragraph" w:styleId="Style18">
    <w:name w:val="Список"/>
    <w:uiPriority w:val="99"/>
    <w:rsid w:val="003d503c"/>
    <w:basedOn w:val="Style17"/>
    <w:pPr/>
    <w:rPr>
      <w:rFonts w:cs="Lucida 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Lucida Sans"/>
    </w:rPr>
  </w:style>
  <w:style w:type="paragraph" w:styleId="Style21">
    <w:name w:val="Заглавие"/>
    <w:uiPriority w:val="99"/>
    <w:qFormat/>
    <w:link w:val="a9"/>
    <w:rsid w:val="003d503c"/>
    <w:basedOn w:val="Normal"/>
    <w:pPr>
      <w:suppressLineNumbers/>
      <w:spacing w:before="120" w:after="120"/>
      <w:jc w:val="left"/>
    </w:pPr>
    <w:rPr>
      <w:rFonts w:cs="Lucida Sans"/>
      <w:i/>
      <w:iCs/>
      <w:sz w:val="24"/>
      <w:szCs w:val="24"/>
    </w:rPr>
  </w:style>
  <w:style w:type="paragraph" w:styleId="Index1">
    <w:name w:val="index 1"/>
    <w:uiPriority w:val="99"/>
    <w:semiHidden/>
    <w:rsid w:val="002002b0"/>
    <w:basedOn w:val="Normal"/>
    <w:autoRedefine/>
    <w:pPr>
      <w:ind w:left="220" w:right="0" w:hanging="220"/>
    </w:pPr>
    <w:rPr/>
  </w:style>
  <w:style w:type="paragraph" w:styleId="Indexheading">
    <w:name w:val="index heading"/>
    <w:uiPriority w:val="99"/>
    <w:rsid w:val="003d503c"/>
    <w:basedOn w:val="Normal"/>
    <w:pPr>
      <w:suppressLineNumbers/>
    </w:pPr>
    <w:rPr>
      <w:rFonts w:cs="Lucida Sans"/>
    </w:rPr>
  </w:style>
  <w:style w:type="paragraph" w:styleId="ListParagraph">
    <w:name w:val="List Paragraph"/>
    <w:uiPriority w:val="99"/>
    <w:qFormat/>
    <w:rsid w:val="002002b0"/>
    <w:basedOn w:val="Normal"/>
    <w:pPr>
      <w:spacing w:before="0" w:after="200"/>
      <w:ind w:left="720" w:right="0" w:hanging="0"/>
      <w:contextualSpacing/>
    </w:pPr>
    <w:rPr/>
  </w:style>
  <w:style w:type="paragraph" w:styleId="1" w:customStyle="1">
    <w:name w:val="Абзац списка1"/>
    <w:uiPriority w:val="99"/>
    <w:rsid w:val="002002b0"/>
    <w:basedOn w:val="Normal"/>
    <w:pPr>
      <w:ind w:left="720" w:right="0" w:hanging="0"/>
    </w:pPr>
    <w:rPr>
      <w:lang w:eastAsia="en-US"/>
    </w:rPr>
  </w:style>
  <w:style w:type="paragraph" w:styleId="11" w:customStyle="1">
    <w:name w:val="Знак Знак Знак Знак Знак Знак Знак Знак Знак Знак Знак1 Знак Знак Знак Знак"/>
    <w:uiPriority w:val="99"/>
    <w:rsid w:val="002002b0"/>
    <w:basedOn w:val="Normal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Western" w:customStyle="1">
    <w:name w:val="western"/>
    <w:uiPriority w:val="99"/>
    <w:rsid w:val="002002b0"/>
    <w:basedOn w:val="Normal"/>
    <w:pPr>
      <w:spacing w:before="0" w:after="142"/>
    </w:pPr>
    <w:rPr>
      <w:rFonts w:ascii="Times New Roman" w:hAnsi="Times New Roman"/>
    </w:rPr>
  </w:style>
  <w:style w:type="paragraph" w:styleId="Style22">
    <w:name w:val="Содержимое таблицы"/>
    <w:basedOn w:val="Normal"/>
    <w:pPr/>
    <w:rPr/>
  </w:style>
  <w:style w:type="paragraph" w:styleId="Style23">
    <w:name w:val="Заголовок таблицы"/>
    <w:basedOn w:val="Style2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2002b0"/>
    <w:tblPr>
      <w:tblInd w:type="dxa" w:w="0"/>
      <w:tblBorders>
        <w:top w:space="0" w:sz="4" w:color="000000" w:val="single"/>
        <w:left w:space="0" w:sz="4" w:color="000000" w:val="single"/>
        <w:bottom w:space="0" w:sz="4" w:color="000000" w:val="single"/>
        <w:right w:space="0" w:sz="4" w:color="000000" w:val="single"/>
        <w:insideH w:space="0" w:sz="4" w:color="000000" w:val="single"/>
        <w:insideV w:space="0" w:sz="4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2018-08-22T06:51:00Z</dcterms:created>
  <dc:creator>CDT</dc:creator>
  <dc:language>ru-RU</dc:language>
  <cp:lastModifiedBy>CDT</cp:lastModifiedBy>
  <cp:lastPrinted>2018-08-28T14:11:00Z</cp:lastPrinted>
  <dcterms:modified xsi:type="dcterms:W3CDTF">2018-08-28T14:37:00Z</dcterms:modified>
  <cp:revision>24</cp:revision>
</cp:coreProperties>
</file>