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61" w:rsidRPr="00B15461" w:rsidRDefault="00B15461" w:rsidP="00B154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5461">
        <w:rPr>
          <w:rFonts w:ascii="Times New Roman" w:hAnsi="Times New Roman" w:cs="Times New Roman"/>
          <w:sz w:val="28"/>
          <w:szCs w:val="28"/>
        </w:rPr>
        <w:t>Фінансування коштом міського бюджету – 199,94 тис. грн.</w:t>
      </w:r>
    </w:p>
    <w:p w:rsidR="00006EA4" w:rsidRPr="00B15461" w:rsidRDefault="00006EA4" w:rsidP="00B154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EA4" w:rsidRPr="00B15461" w:rsidSect="00433C6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461"/>
    <w:rsid w:val="00006EA4"/>
    <w:rsid w:val="00B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2017-08-10T08:29:00Z</dcterms:created>
  <dcterms:modified xsi:type="dcterms:W3CDTF">2017-08-10T08:29:00Z</dcterms:modified>
</cp:coreProperties>
</file>