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74" w:rsidRPr="005E33FA" w:rsidRDefault="001B2974" w:rsidP="001B2974">
      <w:pPr>
        <w:suppressAutoHyphens/>
        <w:snapToGrid w:val="0"/>
        <w:spacing w:after="0" w:line="240" w:lineRule="auto"/>
        <w:jc w:val="center"/>
        <w:rPr>
          <w:rFonts w:eastAsia="Times New Roman"/>
          <w:i/>
          <w:sz w:val="24"/>
          <w:szCs w:val="24"/>
          <w:lang w:val="uk-UA" w:eastAsia="ar-SA"/>
        </w:rPr>
      </w:pPr>
      <w:r w:rsidRPr="005E33FA">
        <w:rPr>
          <w:rFonts w:eastAsia="Times New Roman"/>
          <w:b/>
          <w:i/>
          <w:sz w:val="24"/>
          <w:szCs w:val="24"/>
          <w:lang w:val="uk-UA" w:eastAsia="ar-SA"/>
        </w:rPr>
        <w:t>ІІІ. БЮДЖЕТ ПРОЕКТУ</w:t>
      </w:r>
    </w:p>
    <w:p w:rsidR="001B2974" w:rsidRPr="005E33FA" w:rsidRDefault="001B2974" w:rsidP="001B2974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 w:val="24"/>
          <w:szCs w:val="24"/>
          <w:lang w:val="uk-UA" w:eastAsia="ar-SA"/>
        </w:rPr>
      </w:pPr>
      <w:r w:rsidRPr="005E33FA">
        <w:rPr>
          <w:rFonts w:eastAsia="Times New Roman"/>
          <w:sz w:val="24"/>
          <w:szCs w:val="24"/>
          <w:lang w:val="uk-UA" w:eastAsia="ar-SA"/>
        </w:rPr>
        <w:t>У цьому розділі необхідно зазначити розмір коштів, що будуть залучені для реалізації проекту, і джерела їх отримання (показати в таблиці).</w:t>
      </w:r>
    </w:p>
    <w:p w:rsidR="001B2974" w:rsidRPr="005E33FA" w:rsidRDefault="001B2974" w:rsidP="008572E4">
      <w:pPr>
        <w:suppressAutoHyphens/>
        <w:spacing w:after="0" w:line="240" w:lineRule="auto"/>
        <w:jc w:val="right"/>
        <w:rPr>
          <w:rFonts w:eastAsia="Times New Roman"/>
          <w:b/>
          <w:i/>
          <w:sz w:val="24"/>
          <w:szCs w:val="24"/>
          <w:u w:val="single"/>
          <w:lang w:val="uk-UA" w:eastAsia="ar-SA"/>
        </w:rPr>
      </w:pPr>
      <w:r w:rsidRPr="005E33FA">
        <w:rPr>
          <w:rFonts w:eastAsia="Times New Roman"/>
          <w:b/>
          <w:i/>
          <w:sz w:val="24"/>
          <w:szCs w:val="24"/>
          <w:lang w:val="uk-UA" w:eastAsia="ar-SA"/>
        </w:rPr>
        <w:t>Загальний бюджет проекту</w:t>
      </w:r>
      <w:r w:rsidR="008572E4" w:rsidRPr="005E33FA">
        <w:rPr>
          <w:rFonts w:eastAsia="Times New Roman"/>
          <w:b/>
          <w:i/>
          <w:sz w:val="24"/>
          <w:szCs w:val="24"/>
          <w:lang w:val="uk-UA" w:eastAsia="ar-SA"/>
        </w:rPr>
        <w:t xml:space="preserve">  </w:t>
      </w:r>
      <w:r w:rsidR="00197EEA">
        <w:rPr>
          <w:rFonts w:eastAsia="Times New Roman"/>
          <w:b/>
          <w:i/>
          <w:sz w:val="24"/>
          <w:szCs w:val="24"/>
          <w:u w:val="single"/>
          <w:lang w:val="uk-UA" w:eastAsia="ar-SA"/>
        </w:rPr>
        <w:t>419419</w:t>
      </w:r>
      <w:r w:rsidR="008572E4" w:rsidRPr="005E33FA">
        <w:rPr>
          <w:rFonts w:eastAsia="Times New Roman"/>
          <w:b/>
          <w:i/>
          <w:sz w:val="24"/>
          <w:szCs w:val="24"/>
          <w:u w:val="single"/>
          <w:lang w:val="uk-UA" w:eastAsia="ar-SA"/>
        </w:rPr>
        <w:t xml:space="preserve"> </w:t>
      </w:r>
      <w:proofErr w:type="spellStart"/>
      <w:r w:rsidR="008572E4" w:rsidRPr="005E33FA">
        <w:rPr>
          <w:rFonts w:eastAsia="Times New Roman"/>
          <w:b/>
          <w:i/>
          <w:sz w:val="24"/>
          <w:szCs w:val="24"/>
          <w:u w:val="single"/>
          <w:lang w:val="uk-UA" w:eastAsia="ar-SA"/>
        </w:rPr>
        <w:t>тис.</w:t>
      </w:r>
      <w:r w:rsidRPr="005E33FA">
        <w:rPr>
          <w:rFonts w:eastAsia="Times New Roman"/>
          <w:b/>
          <w:i/>
          <w:sz w:val="24"/>
          <w:szCs w:val="24"/>
          <w:u w:val="single"/>
          <w:lang w:val="uk-UA" w:eastAsia="ar-SA"/>
        </w:rPr>
        <w:t>грн</w:t>
      </w:r>
      <w:proofErr w:type="spellEnd"/>
      <w:r w:rsidRPr="005E33FA">
        <w:rPr>
          <w:rFonts w:eastAsia="Times New Roman"/>
          <w:b/>
          <w:i/>
          <w:sz w:val="24"/>
          <w:szCs w:val="24"/>
          <w:u w:val="single"/>
          <w:lang w:val="uk-UA" w:eastAsia="ar-SA"/>
        </w:rPr>
        <w:t>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1770"/>
        <w:gridCol w:w="3247"/>
        <w:gridCol w:w="1134"/>
        <w:gridCol w:w="992"/>
        <w:gridCol w:w="1276"/>
        <w:gridCol w:w="1559"/>
      </w:tblGrid>
      <w:tr w:rsidR="005E33FA" w:rsidRPr="005E33FA" w:rsidTr="002474E9">
        <w:trPr>
          <w:cantSplit/>
          <w:trHeight w:hRule="exact" w:val="600"/>
        </w:trPr>
        <w:tc>
          <w:tcPr>
            <w:tcW w:w="653" w:type="dxa"/>
            <w:vMerge w:val="restart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770" w:type="dxa"/>
            <w:vMerge w:val="restart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3247" w:type="dxa"/>
            <w:vMerge w:val="restart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126" w:type="dxa"/>
            <w:gridSpan w:val="2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835" w:type="dxa"/>
            <w:gridSpan w:val="2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5E33FA" w:rsidRPr="005E33FA" w:rsidTr="002474E9">
        <w:trPr>
          <w:cantSplit/>
          <w:trHeight w:val="551"/>
        </w:trPr>
        <w:tc>
          <w:tcPr>
            <w:tcW w:w="653" w:type="dxa"/>
            <w:vMerge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70" w:type="dxa"/>
            <w:vMerge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  <w:vMerge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ціна за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одини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цю</w:t>
            </w:r>
          </w:p>
        </w:tc>
        <w:tc>
          <w:tcPr>
            <w:tcW w:w="992" w:type="dxa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276" w:type="dxa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559" w:type="dxa"/>
          </w:tcPr>
          <w:p w:rsidR="005E33FA" w:rsidRPr="005E33FA" w:rsidRDefault="005E33FA" w:rsidP="001B297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235D47" w:rsidRPr="005E33FA" w:rsidTr="00A46AD1">
        <w:trPr>
          <w:trHeight w:val="1139"/>
        </w:trPr>
        <w:tc>
          <w:tcPr>
            <w:tcW w:w="653" w:type="dxa"/>
            <w:vMerge w:val="restart"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70" w:type="dxa"/>
            <w:vMerge w:val="restart"/>
          </w:tcPr>
          <w:p w:rsidR="00235D47" w:rsidRPr="005E33FA" w:rsidRDefault="00235D47" w:rsidP="00235D4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1.Демонтаж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та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станов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лення</w:t>
            </w:r>
            <w:proofErr w:type="spellEnd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нових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глядацьких</w:t>
            </w:r>
            <w:proofErr w:type="spellEnd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крісел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(</w:t>
            </w:r>
            <w:r w:rsidR="00F95E7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35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0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),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підготовка підлоги до покриття лінолеумом актової зали 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 xml:space="preserve">ЦДЮТ </w:t>
            </w:r>
          </w:p>
        </w:tc>
        <w:tc>
          <w:tcPr>
            <w:tcW w:w="3247" w:type="dxa"/>
          </w:tcPr>
          <w:p w:rsidR="00235D47" w:rsidRPr="00C87B43" w:rsidRDefault="00235D47" w:rsidP="005E33FA">
            <w:pPr>
              <w:suppressAutoHyphens/>
              <w:snapToGrid w:val="0"/>
              <w:rPr>
                <w:rFonts w:eastAsia="Times New Roman"/>
                <w:b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Демонтаж та вине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ення</w:t>
            </w:r>
            <w:r w:rsidR="005931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крісел 35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0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 с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люсарні та столярні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, підготовчі 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роботи.</w:t>
            </w:r>
          </w:p>
        </w:tc>
        <w:tc>
          <w:tcPr>
            <w:tcW w:w="1134" w:type="dxa"/>
          </w:tcPr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35D47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="00235D47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073</w:t>
            </w:r>
            <w:r w:rsidR="00235D47"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="00235D47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073 </w:t>
            </w:r>
            <w:r w:rsidR="00F95E78"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235D47" w:rsidRPr="005E33FA" w:rsidTr="00A46AD1">
        <w:trPr>
          <w:trHeight w:val="2179"/>
        </w:trPr>
        <w:tc>
          <w:tcPr>
            <w:tcW w:w="653" w:type="dxa"/>
            <w:vMerge/>
          </w:tcPr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70" w:type="dxa"/>
            <w:vMerge/>
          </w:tcPr>
          <w:p w:rsidR="00235D47" w:rsidRPr="005E33FA" w:rsidRDefault="00235D47" w:rsidP="00235D4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235D47" w:rsidRPr="00235D47" w:rsidRDefault="00235D47" w:rsidP="00235D4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Вирівнювання поверхні підлоги частковим шпаклюванням, ґрунтування основи, у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кладка лінолеуму та встановлення декоративного кута на сходах підлоги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270 м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134" w:type="dxa"/>
          </w:tcPr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235D47" w:rsidRDefault="00235D47" w:rsidP="00C87B43">
            <w:pPr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35D47" w:rsidRDefault="00F95E78" w:rsidP="00235D47">
            <w:pPr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</w:t>
            </w:r>
            <w:r w:rsidR="0085502C">
              <w:rPr>
                <w:rFonts w:eastAsia="Times New Roman"/>
                <w:i/>
                <w:sz w:val="24"/>
                <w:szCs w:val="24"/>
                <w:lang w:val="uk-UA" w:eastAsia="ar-SA"/>
              </w:rPr>
              <w:t>80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 w:rsidR="00235D47"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  <w:t>грн.</w:t>
            </w:r>
          </w:p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Default="00235D47" w:rsidP="005E33FA">
            <w:pPr>
              <w:suppressAutoHyphens/>
              <w:snapToGrid w:val="0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235D47" w:rsidRPr="005E33FA" w:rsidRDefault="00235D47" w:rsidP="005E33FA">
            <w:pPr>
              <w:suppressAutoHyphens/>
              <w:snapToGrid w:val="0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235D47" w:rsidRDefault="00F95E78" w:rsidP="00C87B43">
            <w:pPr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</w:t>
            </w:r>
            <w:r w:rsidR="00235D47">
              <w:rPr>
                <w:rFonts w:eastAsia="Times New Roman"/>
                <w:i/>
                <w:sz w:val="24"/>
                <w:szCs w:val="24"/>
                <w:lang w:val="uk-UA" w:eastAsia="ar-SA"/>
              </w:rPr>
              <w:t>80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 w:rsidR="00235D47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="00235D4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  <w:p w:rsidR="00235D47" w:rsidRDefault="00235D47" w:rsidP="00C87B43">
            <w:pPr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Default="00235D47" w:rsidP="00C87B43">
            <w:pPr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Default="00235D47" w:rsidP="00C87B43">
            <w:pPr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235D47" w:rsidRDefault="00235D47" w:rsidP="00C87B43">
            <w:pPr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235D47" w:rsidRPr="005E33FA" w:rsidTr="006A5B27">
        <w:trPr>
          <w:trHeight w:val="714"/>
        </w:trPr>
        <w:tc>
          <w:tcPr>
            <w:tcW w:w="653" w:type="dxa"/>
            <w:vMerge/>
          </w:tcPr>
          <w:p w:rsidR="00235D47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70" w:type="dxa"/>
            <w:vMerge/>
          </w:tcPr>
          <w:p w:rsidR="00235D47" w:rsidRPr="005E33FA" w:rsidRDefault="00235D47" w:rsidP="00235D4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235D47" w:rsidRPr="005E33FA" w:rsidRDefault="00235D47" w:rsidP="00C87B4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Встановлення нових крісел </w:t>
            </w:r>
          </w:p>
          <w:p w:rsidR="00235D47" w:rsidRDefault="005931C3" w:rsidP="00C87B43">
            <w:pPr>
              <w:suppressAutoHyphens/>
              <w:snapToGrid w:val="0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35</w:t>
            </w:r>
            <w:r w:rsidR="00235D47"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0 </w:t>
            </w:r>
            <w:proofErr w:type="spellStart"/>
            <w:r w:rsidR="00235D47"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235D47" w:rsidRPr="00C87B43" w:rsidRDefault="00235D47" w:rsidP="00C87B43">
            <w:pPr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35D47" w:rsidRDefault="00F95E78" w:rsidP="006A5B2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="00235D47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 грн</w:t>
            </w:r>
          </w:p>
        </w:tc>
        <w:tc>
          <w:tcPr>
            <w:tcW w:w="1276" w:type="dxa"/>
          </w:tcPr>
          <w:p w:rsidR="00235D47" w:rsidRPr="005E33FA" w:rsidRDefault="00235D47" w:rsidP="005E33FA">
            <w:pPr>
              <w:suppressAutoHyphens/>
              <w:snapToGrid w:val="0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F95E78" w:rsidRDefault="00F95E78" w:rsidP="00F95E78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="00235D47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00 </w:t>
            </w:r>
          </w:p>
          <w:p w:rsidR="00235D47" w:rsidRDefault="00235D47" w:rsidP="00F95E78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</w:p>
        </w:tc>
      </w:tr>
      <w:tr w:rsidR="00235D47" w:rsidRPr="005E33FA" w:rsidTr="005931C3">
        <w:trPr>
          <w:trHeight w:hRule="exact" w:val="542"/>
        </w:trPr>
        <w:tc>
          <w:tcPr>
            <w:tcW w:w="5670" w:type="dxa"/>
            <w:gridSpan w:val="3"/>
          </w:tcPr>
          <w:p w:rsidR="00235D47" w:rsidRPr="005E33FA" w:rsidRDefault="00235D47" w:rsidP="009C4168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134" w:type="dxa"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235D47" w:rsidRPr="005E33FA" w:rsidRDefault="006A5B2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85502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19</w:t>
            </w:r>
            <w:r w:rsidR="005931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Pr="0085502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</w:t>
            </w:r>
            <w:r w:rsidR="005931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276" w:type="dxa"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85502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19</w:t>
            </w:r>
            <w:r w:rsidR="005931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Pr="0085502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</w:t>
            </w:r>
            <w:r w:rsidR="005931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 w:rsidR="006A5B2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="00F95E7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</w:r>
            <w:r w:rsidR="006A5B2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грн.</w:t>
            </w:r>
          </w:p>
        </w:tc>
      </w:tr>
      <w:tr w:rsidR="005931C3" w:rsidRPr="00F95E78" w:rsidTr="00BB7D3E">
        <w:trPr>
          <w:trHeight w:hRule="exact" w:val="599"/>
        </w:trPr>
        <w:tc>
          <w:tcPr>
            <w:tcW w:w="653" w:type="dxa"/>
          </w:tcPr>
          <w:p w:rsidR="005931C3" w:rsidRPr="008D20EC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770" w:type="dxa"/>
            <w:vMerge w:val="restart"/>
          </w:tcPr>
          <w:p w:rsidR="005931C3" w:rsidRPr="005E33FA" w:rsidRDefault="005931C3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Придбання крісел та лінолеуму для п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окриття підлоги актової зали ЦДЮТ </w:t>
            </w:r>
          </w:p>
          <w:p w:rsidR="005931C3" w:rsidRPr="005E33FA" w:rsidRDefault="005931C3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vertAlign w:val="superscript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270 м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  <w:p w:rsidR="005931C3" w:rsidRPr="005E33FA" w:rsidRDefault="005931C3" w:rsidP="005E33FA">
            <w:pPr>
              <w:suppressAutoHyphens/>
              <w:snapToGrid w:val="0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5931C3" w:rsidRPr="005E33FA" w:rsidRDefault="005931C3" w:rsidP="00191AC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Придбання 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крісел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35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0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5931C3" w:rsidRPr="005E33FA" w:rsidRDefault="005931C3" w:rsidP="00F95E78">
            <w:pPr>
              <w:suppressAutoHyphens/>
              <w:snapToGrid w:val="0"/>
              <w:spacing w:after="0" w:line="240" w:lineRule="auto"/>
              <w:ind w:left="-108" w:right="-108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961грн.</w:t>
            </w:r>
            <w:r w:rsidR="00F95E78"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за1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</w:t>
            </w:r>
          </w:p>
        </w:tc>
        <w:tc>
          <w:tcPr>
            <w:tcW w:w="992" w:type="dxa"/>
          </w:tcPr>
          <w:p w:rsidR="005931C3" w:rsidRPr="005E33FA" w:rsidRDefault="00F95E78" w:rsidP="00191AC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336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350</w:t>
            </w:r>
            <w:r w:rsidR="005931C3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276" w:type="dxa"/>
          </w:tcPr>
          <w:p w:rsidR="005931C3" w:rsidRPr="005E33FA" w:rsidRDefault="00F95E78" w:rsidP="00F95E78">
            <w:pPr>
              <w:suppressAutoHyphens/>
              <w:snapToGrid w:val="0"/>
              <w:spacing w:after="0" w:line="240" w:lineRule="auto"/>
              <w:ind w:left="34" w:right="-108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336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350</w:t>
            </w:r>
            <w:r w:rsidR="005931C3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="005931C3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</w:tc>
        <w:tc>
          <w:tcPr>
            <w:tcW w:w="1559" w:type="dxa"/>
          </w:tcPr>
          <w:p w:rsidR="005931C3" w:rsidRPr="005E33FA" w:rsidRDefault="005931C3" w:rsidP="00191AC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235D47" w:rsidRPr="00F95E78" w:rsidTr="00A46AD1">
        <w:trPr>
          <w:trHeight w:hRule="exact" w:val="845"/>
        </w:trPr>
        <w:tc>
          <w:tcPr>
            <w:tcW w:w="653" w:type="dxa"/>
          </w:tcPr>
          <w:p w:rsidR="00235D47" w:rsidRPr="008D20EC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770" w:type="dxa"/>
            <w:vMerge/>
          </w:tcPr>
          <w:p w:rsidR="00235D47" w:rsidRPr="005E33FA" w:rsidRDefault="00235D47" w:rsidP="005E33FA">
            <w:pPr>
              <w:suppressAutoHyphens/>
              <w:snapToGrid w:val="0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235D47" w:rsidRPr="005E33FA" w:rsidRDefault="00235D47" w:rsidP="00F8223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Придбання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аморіз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ів</w:t>
            </w:r>
            <w:proofErr w:type="spellEnd"/>
            <w:r w:rsidR="005931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для закріплення 35</w:t>
            </w:r>
            <w:r w:rsidR="00F95E7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 крісел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800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235D47" w:rsidRPr="005E33FA" w:rsidRDefault="00F95E78" w:rsidP="00F95E78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 грн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="00235D47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20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коп.</w:t>
            </w:r>
          </w:p>
        </w:tc>
        <w:tc>
          <w:tcPr>
            <w:tcW w:w="992" w:type="dxa"/>
          </w:tcPr>
          <w:p w:rsidR="00F95E78" w:rsidRDefault="00F95E78" w:rsidP="00F8223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160</w:t>
            </w:r>
          </w:p>
          <w:p w:rsidR="00235D47" w:rsidRPr="005E33FA" w:rsidRDefault="00235D47" w:rsidP="00F8223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</w:tc>
        <w:tc>
          <w:tcPr>
            <w:tcW w:w="1276" w:type="dxa"/>
          </w:tcPr>
          <w:p w:rsidR="00235D47" w:rsidRPr="005E33FA" w:rsidRDefault="00235D47" w:rsidP="00F8223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F95E78" w:rsidRDefault="00F95E78" w:rsidP="00F8223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160</w:t>
            </w:r>
          </w:p>
          <w:p w:rsidR="00235D47" w:rsidRPr="005E33FA" w:rsidRDefault="00235D47" w:rsidP="00F8223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</w:tc>
      </w:tr>
      <w:tr w:rsidR="000D319D" w:rsidRPr="005E33FA" w:rsidTr="00BB7D3E">
        <w:trPr>
          <w:trHeight w:hRule="exact" w:val="599"/>
        </w:trPr>
        <w:tc>
          <w:tcPr>
            <w:tcW w:w="653" w:type="dxa"/>
          </w:tcPr>
          <w:p w:rsidR="000D319D" w:rsidRPr="008D20EC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770" w:type="dxa"/>
            <w:vMerge/>
          </w:tcPr>
          <w:p w:rsidR="000D319D" w:rsidRPr="005E33FA" w:rsidRDefault="000D319D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F95E78" w:rsidRPr="005E33FA" w:rsidRDefault="000D319D" w:rsidP="00F95E7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vertAlign w:val="superscript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Придбання лінолеуму </w:t>
            </w:r>
            <w:r w:rsidR="00F95E78"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270 м</w:t>
            </w:r>
            <w:r w:rsidR="00F95E78" w:rsidRPr="005E33FA">
              <w:rPr>
                <w:rFonts w:eastAsia="Times New Roman"/>
                <w:b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  <w:p w:rsidR="000D319D" w:rsidRPr="005E33FA" w:rsidRDefault="000D319D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0D319D" w:rsidRPr="005E33FA" w:rsidRDefault="00F95E78" w:rsidP="00F95E78">
            <w:pPr>
              <w:suppressAutoHyphens/>
              <w:snapToGrid w:val="0"/>
              <w:spacing w:after="0" w:line="240" w:lineRule="auto"/>
              <w:ind w:right="-108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228</w:t>
            </w:r>
            <w:r w:rsidR="000D319D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грн.за1</w:t>
            </w:r>
            <w:r w:rsidR="000D319D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м</w:t>
            </w:r>
            <w:r w:rsidR="000D319D" w:rsidRPr="005E33FA"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  <w:r w:rsidR="000D319D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992" w:type="dxa"/>
          </w:tcPr>
          <w:p w:rsidR="000D319D" w:rsidRPr="005E33FA" w:rsidRDefault="000D319D" w:rsidP="000D319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6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560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  <w:t>грн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</w:p>
        </w:tc>
        <w:tc>
          <w:tcPr>
            <w:tcW w:w="1276" w:type="dxa"/>
          </w:tcPr>
          <w:p w:rsidR="000D319D" w:rsidRPr="005E33FA" w:rsidRDefault="000D319D" w:rsidP="005931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6</w:t>
            </w:r>
            <w:r w:rsidR="005931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560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  <w:t>грн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</w:p>
        </w:tc>
        <w:tc>
          <w:tcPr>
            <w:tcW w:w="1559" w:type="dxa"/>
          </w:tcPr>
          <w:p w:rsidR="000D319D" w:rsidRPr="005E33FA" w:rsidRDefault="000D319D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235D47" w:rsidRPr="005E33FA" w:rsidTr="00965B26">
        <w:trPr>
          <w:trHeight w:hRule="exact" w:val="526"/>
        </w:trPr>
        <w:tc>
          <w:tcPr>
            <w:tcW w:w="653" w:type="dxa"/>
          </w:tcPr>
          <w:p w:rsidR="00235D47" w:rsidRPr="008D20EC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770" w:type="dxa"/>
            <w:vMerge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Придбання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бустилату</w:t>
            </w:r>
            <w:proofErr w:type="spellEnd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  <w:p w:rsidR="00235D47" w:rsidRPr="005E33FA" w:rsidRDefault="00235D47" w:rsidP="00965B2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 банок по 2,4 кг</w:t>
            </w:r>
          </w:p>
        </w:tc>
        <w:tc>
          <w:tcPr>
            <w:tcW w:w="1134" w:type="dxa"/>
          </w:tcPr>
          <w:p w:rsidR="00235D47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66 </w:t>
            </w:r>
            <w:r w:rsidR="00235D47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</w:tc>
        <w:tc>
          <w:tcPr>
            <w:tcW w:w="992" w:type="dxa"/>
          </w:tcPr>
          <w:p w:rsidR="00235D47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528</w:t>
            </w:r>
            <w:r w:rsidR="00235D47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грн.</w:t>
            </w:r>
          </w:p>
        </w:tc>
        <w:tc>
          <w:tcPr>
            <w:tcW w:w="1276" w:type="dxa"/>
          </w:tcPr>
          <w:p w:rsidR="00235D47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528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="00235D47"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</w:tc>
        <w:tc>
          <w:tcPr>
            <w:tcW w:w="1559" w:type="dxa"/>
          </w:tcPr>
          <w:p w:rsidR="00235D47" w:rsidRPr="005E33FA" w:rsidRDefault="00235D47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F95E78" w:rsidRPr="00F95E78" w:rsidTr="002474E9">
        <w:trPr>
          <w:trHeight w:hRule="exact" w:val="847"/>
        </w:trPr>
        <w:tc>
          <w:tcPr>
            <w:tcW w:w="653" w:type="dxa"/>
          </w:tcPr>
          <w:p w:rsidR="00F95E78" w:rsidRPr="008D20EC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770" w:type="dxa"/>
            <w:vMerge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Придбання кута алюмінієвого накладного</w:t>
            </w:r>
          </w:p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40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м.пог</w:t>
            </w:r>
            <w:proofErr w:type="spellEnd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134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ind w:right="-108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19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грн 50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коп.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за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м.пог</w:t>
            </w:r>
            <w:proofErr w:type="spellEnd"/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992" w:type="dxa"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780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</w:p>
        </w:tc>
        <w:tc>
          <w:tcPr>
            <w:tcW w:w="1276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F95E78" w:rsidRPr="005E33FA" w:rsidRDefault="00F95E78" w:rsidP="006A1CA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780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</w:p>
        </w:tc>
      </w:tr>
      <w:tr w:rsidR="00F95E78" w:rsidRPr="00F95E78" w:rsidTr="00F95E78">
        <w:trPr>
          <w:trHeight w:hRule="exact" w:val="666"/>
        </w:trPr>
        <w:tc>
          <w:tcPr>
            <w:tcW w:w="653" w:type="dxa"/>
          </w:tcPr>
          <w:p w:rsidR="00F95E78" w:rsidRPr="008D20EC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770" w:type="dxa"/>
            <w:vMerge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F95E78" w:rsidRPr="005E33FA" w:rsidRDefault="00F95E78" w:rsidP="00BB7D3E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Придбання </w:t>
            </w:r>
            <w:proofErr w:type="spellStart"/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саморізів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600</w:t>
            </w: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</w:p>
        </w:tc>
        <w:tc>
          <w:tcPr>
            <w:tcW w:w="1134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0грн.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  <w:t>13коп.</w:t>
            </w:r>
          </w:p>
        </w:tc>
        <w:tc>
          <w:tcPr>
            <w:tcW w:w="992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ind w:right="-108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78 гр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н.</w:t>
            </w:r>
          </w:p>
        </w:tc>
        <w:tc>
          <w:tcPr>
            <w:tcW w:w="1276" w:type="dxa"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78 </w:t>
            </w: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грн.</w:t>
            </w:r>
          </w:p>
        </w:tc>
      </w:tr>
      <w:tr w:rsidR="00F95E78" w:rsidRPr="00F95E78" w:rsidTr="00EF5B0C">
        <w:trPr>
          <w:trHeight w:hRule="exact" w:val="561"/>
        </w:trPr>
        <w:tc>
          <w:tcPr>
            <w:tcW w:w="653" w:type="dxa"/>
          </w:tcPr>
          <w:p w:rsidR="00F95E78" w:rsidRPr="008D20EC" w:rsidRDefault="00F95E78" w:rsidP="00E9400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770" w:type="dxa"/>
            <w:vMerge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247" w:type="dxa"/>
          </w:tcPr>
          <w:p w:rsidR="00F95E78" w:rsidRDefault="00F95E78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Придбання шпаклівки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6 мішків по 25 кг</w:t>
            </w:r>
          </w:p>
        </w:tc>
        <w:tc>
          <w:tcPr>
            <w:tcW w:w="1134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98 грн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  <w:t xml:space="preserve">за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мешок</w:t>
            </w:r>
            <w:proofErr w:type="spellEnd"/>
          </w:p>
        </w:tc>
        <w:tc>
          <w:tcPr>
            <w:tcW w:w="992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588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  <w:t>грн</w:t>
            </w:r>
          </w:p>
        </w:tc>
        <w:tc>
          <w:tcPr>
            <w:tcW w:w="1276" w:type="dxa"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59" w:type="dxa"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588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br/>
              <w:t>грн.</w:t>
            </w:r>
          </w:p>
        </w:tc>
      </w:tr>
      <w:tr w:rsidR="00F95E78" w:rsidRPr="005E33FA" w:rsidTr="006A5B27">
        <w:trPr>
          <w:trHeight w:hRule="exact" w:val="610"/>
        </w:trPr>
        <w:tc>
          <w:tcPr>
            <w:tcW w:w="5670" w:type="dxa"/>
            <w:gridSpan w:val="3"/>
          </w:tcPr>
          <w:p w:rsidR="00F95E78" w:rsidRPr="005E33FA" w:rsidRDefault="00F95E78" w:rsidP="002474E9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134" w:type="dxa"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F95E78" w:rsidRPr="006A5B27" w:rsidRDefault="000450FD" w:rsidP="00F95E78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400</w:t>
            </w:r>
            <w:r w:rsidR="00F95E7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044</w:t>
            </w:r>
            <w:r w:rsidR="00F95E78" w:rsidRPr="006A5B2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грн</w:t>
            </w:r>
          </w:p>
        </w:tc>
        <w:tc>
          <w:tcPr>
            <w:tcW w:w="1276" w:type="dxa"/>
          </w:tcPr>
          <w:p w:rsidR="00F95E78" w:rsidRPr="002474E9" w:rsidRDefault="00F95E78" w:rsidP="00F95E7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398438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грн</w:t>
            </w:r>
          </w:p>
        </w:tc>
        <w:tc>
          <w:tcPr>
            <w:tcW w:w="1559" w:type="dxa"/>
          </w:tcPr>
          <w:p w:rsidR="00F95E78" w:rsidRPr="002474E9" w:rsidRDefault="00F95E78" w:rsidP="00F95E7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1606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 xml:space="preserve"> грн</w:t>
            </w:r>
          </w:p>
        </w:tc>
      </w:tr>
      <w:tr w:rsidR="00F95E78" w:rsidRPr="005E33FA" w:rsidTr="00CF1577">
        <w:trPr>
          <w:trHeight w:hRule="exact" w:val="562"/>
        </w:trPr>
        <w:tc>
          <w:tcPr>
            <w:tcW w:w="6804" w:type="dxa"/>
            <w:gridSpan w:val="4"/>
          </w:tcPr>
          <w:p w:rsidR="00F95E78" w:rsidRPr="005E33FA" w:rsidRDefault="00F95E78" w:rsidP="005E33FA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  <w:r w:rsidRPr="005E33FA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992" w:type="dxa"/>
          </w:tcPr>
          <w:p w:rsidR="00F95E78" w:rsidRDefault="00F95E78" w:rsidP="005931C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419419</w:t>
            </w:r>
          </w:p>
          <w:p w:rsidR="00F95E78" w:rsidRPr="005E33FA" w:rsidRDefault="00F95E78" w:rsidP="005931C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</w:p>
        </w:tc>
        <w:tc>
          <w:tcPr>
            <w:tcW w:w="1276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398438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грн</w:t>
            </w:r>
          </w:p>
        </w:tc>
        <w:tc>
          <w:tcPr>
            <w:tcW w:w="1559" w:type="dxa"/>
          </w:tcPr>
          <w:p w:rsidR="00F95E78" w:rsidRPr="005E33FA" w:rsidRDefault="00F95E78" w:rsidP="00F95E7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20981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br/>
              <w:t>грн</w:t>
            </w:r>
          </w:p>
        </w:tc>
      </w:tr>
      <w:tr w:rsidR="00F95E78" w:rsidRPr="005E33FA" w:rsidTr="002474E9">
        <w:trPr>
          <w:trHeight w:hRule="exact" w:val="360"/>
        </w:trPr>
        <w:tc>
          <w:tcPr>
            <w:tcW w:w="10631" w:type="dxa"/>
            <w:gridSpan w:val="7"/>
          </w:tcPr>
          <w:p w:rsidR="00F95E78" w:rsidRPr="005E33FA" w:rsidRDefault="00F95E78" w:rsidP="00CF157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Загальний бюджет проекту</w:t>
            </w:r>
            <w:r w:rsidR="000450F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: 419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419 грн.</w:t>
            </w:r>
          </w:p>
        </w:tc>
      </w:tr>
      <w:tr w:rsidR="00F95E78" w:rsidRPr="005E33FA" w:rsidTr="00A46AD1">
        <w:trPr>
          <w:trHeight w:hRule="exact" w:val="344"/>
        </w:trPr>
        <w:tc>
          <w:tcPr>
            <w:tcW w:w="7796" w:type="dxa"/>
            <w:gridSpan w:val="5"/>
          </w:tcPr>
          <w:p w:rsidR="00F95E78" w:rsidRPr="005E33FA" w:rsidRDefault="00F95E78" w:rsidP="001B2974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6" w:type="dxa"/>
          </w:tcPr>
          <w:p w:rsidR="00F95E78" w:rsidRPr="005E33FA" w:rsidRDefault="00F95E78" w:rsidP="001B297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95 %</w:t>
            </w:r>
          </w:p>
        </w:tc>
        <w:tc>
          <w:tcPr>
            <w:tcW w:w="1559" w:type="dxa"/>
          </w:tcPr>
          <w:p w:rsidR="00F95E78" w:rsidRPr="005E33FA" w:rsidRDefault="00F95E78" w:rsidP="001B297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E33FA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2474E9" w:rsidRDefault="002474E9" w:rsidP="005E33FA">
      <w:pPr>
        <w:suppressAutoHyphens/>
        <w:snapToGrid w:val="0"/>
        <w:spacing w:after="0" w:line="240" w:lineRule="auto"/>
        <w:rPr>
          <w:rFonts w:eastAsia="Times New Roman"/>
          <w:b/>
          <w:sz w:val="24"/>
          <w:szCs w:val="24"/>
          <w:lang w:val="uk-UA" w:eastAsia="ar-SA"/>
        </w:rPr>
      </w:pPr>
    </w:p>
    <w:p w:rsidR="002474E9" w:rsidRDefault="002474E9" w:rsidP="005E33FA">
      <w:pPr>
        <w:suppressAutoHyphens/>
        <w:snapToGrid w:val="0"/>
        <w:spacing w:after="0" w:line="240" w:lineRule="auto"/>
        <w:rPr>
          <w:rFonts w:eastAsia="Times New Roman"/>
          <w:b/>
          <w:sz w:val="24"/>
          <w:szCs w:val="24"/>
          <w:lang w:val="uk-UA" w:eastAsia="ar-SA"/>
        </w:rPr>
      </w:pPr>
      <w:r>
        <w:rPr>
          <w:rFonts w:eastAsia="Times New Roman"/>
          <w:b/>
          <w:sz w:val="24"/>
          <w:szCs w:val="24"/>
          <w:lang w:val="uk-UA" w:eastAsia="ar-SA"/>
        </w:rPr>
        <w:t>________________________________________</w:t>
      </w:r>
      <w:r>
        <w:rPr>
          <w:rFonts w:eastAsia="Times New Roman"/>
          <w:b/>
          <w:sz w:val="24"/>
          <w:szCs w:val="24"/>
          <w:lang w:val="uk-UA" w:eastAsia="ar-SA"/>
        </w:rPr>
        <w:tab/>
        <w:t>___________________</w:t>
      </w:r>
      <w:r>
        <w:rPr>
          <w:rFonts w:eastAsia="Times New Roman"/>
          <w:b/>
          <w:sz w:val="24"/>
          <w:szCs w:val="24"/>
          <w:lang w:val="uk-UA" w:eastAsia="ar-SA"/>
        </w:rPr>
        <w:tab/>
        <w:t>______________________</w:t>
      </w:r>
    </w:p>
    <w:p w:rsidR="002474E9" w:rsidRDefault="002474E9" w:rsidP="002474E9">
      <w:pPr>
        <w:suppressAutoHyphens/>
        <w:snapToGrid w:val="0"/>
        <w:spacing w:after="0" w:line="240" w:lineRule="auto"/>
        <w:ind w:firstLine="708"/>
        <w:rPr>
          <w:rFonts w:eastAsia="Times New Roman"/>
          <w:i/>
          <w:sz w:val="24"/>
          <w:szCs w:val="24"/>
          <w:vertAlign w:val="superscript"/>
          <w:lang w:val="uk-UA" w:eastAsia="ar-SA"/>
        </w:rPr>
      </w:pPr>
      <w:r w:rsidRPr="002474E9">
        <w:rPr>
          <w:rFonts w:eastAsia="Times New Roman"/>
          <w:i/>
          <w:sz w:val="24"/>
          <w:szCs w:val="24"/>
          <w:vertAlign w:val="superscript"/>
          <w:lang w:val="uk-UA" w:eastAsia="ar-SA"/>
        </w:rPr>
        <w:t>Автор проекту</w:t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  <w:t xml:space="preserve">підпис </w:t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</w:r>
      <w:r>
        <w:rPr>
          <w:rFonts w:eastAsia="Times New Roman"/>
          <w:i/>
          <w:sz w:val="24"/>
          <w:szCs w:val="24"/>
          <w:vertAlign w:val="superscript"/>
          <w:lang w:val="uk-UA" w:eastAsia="ar-SA"/>
        </w:rPr>
        <w:tab/>
        <w:t>ініціал, прізвище</w:t>
      </w:r>
    </w:p>
    <w:p w:rsidR="002474E9" w:rsidRPr="002474E9" w:rsidRDefault="002474E9" w:rsidP="002474E9">
      <w:pPr>
        <w:suppressAutoHyphens/>
        <w:snapToGrid w:val="0"/>
        <w:spacing w:after="0" w:line="240" w:lineRule="auto"/>
        <w:ind w:firstLine="708"/>
        <w:rPr>
          <w:rFonts w:eastAsia="Times New Roman"/>
          <w:i/>
          <w:sz w:val="24"/>
          <w:szCs w:val="24"/>
          <w:lang w:val="uk-UA" w:eastAsia="ar-SA"/>
        </w:rPr>
      </w:pP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</w:r>
      <w:r>
        <w:rPr>
          <w:rFonts w:eastAsia="Times New Roman"/>
          <w:i/>
          <w:sz w:val="24"/>
          <w:szCs w:val="24"/>
          <w:lang w:val="uk-UA" w:eastAsia="ar-SA"/>
        </w:rPr>
        <w:tab/>
        <w:t>_________________</w:t>
      </w:r>
    </w:p>
    <w:p w:rsidR="00F52E0A" w:rsidRPr="002474E9" w:rsidRDefault="002474E9" w:rsidP="008572E4">
      <w:pPr>
        <w:suppressAutoHyphens/>
        <w:spacing w:after="0" w:line="240" w:lineRule="auto"/>
        <w:ind w:left="6840"/>
        <w:rPr>
          <w:i/>
          <w:sz w:val="24"/>
          <w:szCs w:val="24"/>
          <w:vertAlign w:val="superscript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2474E9">
        <w:rPr>
          <w:i/>
          <w:sz w:val="24"/>
          <w:szCs w:val="24"/>
          <w:vertAlign w:val="superscript"/>
          <w:lang w:val="uk-UA"/>
        </w:rPr>
        <w:t xml:space="preserve">дата </w:t>
      </w:r>
    </w:p>
    <w:sectPr w:rsidR="00F52E0A" w:rsidRPr="002474E9" w:rsidSect="00E33D5D">
      <w:pgSz w:w="11906" w:h="16838"/>
      <w:pgMar w:top="720" w:right="720" w:bottom="284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20" w:rsidRDefault="00C12020">
      <w:r>
        <w:separator/>
      </w:r>
    </w:p>
  </w:endnote>
  <w:endnote w:type="continuationSeparator" w:id="0">
    <w:p w:rsidR="00C12020" w:rsidRDefault="00C12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20" w:rsidRDefault="00C12020">
      <w:r>
        <w:separator/>
      </w:r>
    </w:p>
  </w:footnote>
  <w:footnote w:type="continuationSeparator" w:id="0">
    <w:p w:rsidR="00C12020" w:rsidRDefault="00C12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752651"/>
    <w:multiLevelType w:val="hybridMultilevel"/>
    <w:tmpl w:val="0C14CDEE"/>
    <w:lvl w:ilvl="0" w:tplc="C6CC06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974"/>
    <w:rsid w:val="00000567"/>
    <w:rsid w:val="000450FD"/>
    <w:rsid w:val="00051B02"/>
    <w:rsid w:val="000D319D"/>
    <w:rsid w:val="00197EEA"/>
    <w:rsid w:val="001B2974"/>
    <w:rsid w:val="001E1C77"/>
    <w:rsid w:val="00235D47"/>
    <w:rsid w:val="002474E9"/>
    <w:rsid w:val="002A3855"/>
    <w:rsid w:val="00335345"/>
    <w:rsid w:val="003422F2"/>
    <w:rsid w:val="00371627"/>
    <w:rsid w:val="0039163E"/>
    <w:rsid w:val="003A0BAE"/>
    <w:rsid w:val="003E343A"/>
    <w:rsid w:val="004210D8"/>
    <w:rsid w:val="00494697"/>
    <w:rsid w:val="004A08FF"/>
    <w:rsid w:val="004D1F47"/>
    <w:rsid w:val="005366B4"/>
    <w:rsid w:val="0054496F"/>
    <w:rsid w:val="005931C3"/>
    <w:rsid w:val="005B41C9"/>
    <w:rsid w:val="005E33FA"/>
    <w:rsid w:val="0060001C"/>
    <w:rsid w:val="00621792"/>
    <w:rsid w:val="00686302"/>
    <w:rsid w:val="006A5B27"/>
    <w:rsid w:val="006E7191"/>
    <w:rsid w:val="00704ABE"/>
    <w:rsid w:val="00784C6B"/>
    <w:rsid w:val="007956FE"/>
    <w:rsid w:val="007C67F5"/>
    <w:rsid w:val="0085502C"/>
    <w:rsid w:val="008572E4"/>
    <w:rsid w:val="008A3DDE"/>
    <w:rsid w:val="008D20EC"/>
    <w:rsid w:val="0092503B"/>
    <w:rsid w:val="00965B26"/>
    <w:rsid w:val="009C4168"/>
    <w:rsid w:val="009D19B2"/>
    <w:rsid w:val="00A46AD1"/>
    <w:rsid w:val="00AC0FF2"/>
    <w:rsid w:val="00B35C6E"/>
    <w:rsid w:val="00B4017F"/>
    <w:rsid w:val="00BA0EBA"/>
    <w:rsid w:val="00BB7D3E"/>
    <w:rsid w:val="00BE34CC"/>
    <w:rsid w:val="00C12020"/>
    <w:rsid w:val="00C87B43"/>
    <w:rsid w:val="00CF1577"/>
    <w:rsid w:val="00CF6F00"/>
    <w:rsid w:val="00D12D22"/>
    <w:rsid w:val="00D31E45"/>
    <w:rsid w:val="00D80A9D"/>
    <w:rsid w:val="00DA1CEB"/>
    <w:rsid w:val="00DF1D7E"/>
    <w:rsid w:val="00E33D5D"/>
    <w:rsid w:val="00E75F76"/>
    <w:rsid w:val="00EA4A9D"/>
    <w:rsid w:val="00EE1481"/>
    <w:rsid w:val="00EF5B0C"/>
    <w:rsid w:val="00F52E0A"/>
    <w:rsid w:val="00F82E19"/>
    <w:rsid w:val="00F95E78"/>
    <w:rsid w:val="00FE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974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2974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1B2974"/>
  </w:style>
  <w:style w:type="paragraph" w:styleId="a4">
    <w:name w:val="Balloon Text"/>
    <w:basedOn w:val="a"/>
    <w:link w:val="a5"/>
    <w:rsid w:val="00CF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6F0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RePack by SPecialiST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user</dc:creator>
  <cp:lastModifiedBy>ВЕРА</cp:lastModifiedBy>
  <cp:revision>5</cp:revision>
  <cp:lastPrinted>2017-10-12T10:01:00Z</cp:lastPrinted>
  <dcterms:created xsi:type="dcterms:W3CDTF">2017-10-11T07:54:00Z</dcterms:created>
  <dcterms:modified xsi:type="dcterms:W3CDTF">2017-10-12T14:59:00Z</dcterms:modified>
</cp:coreProperties>
</file>